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49" w:rsidRDefault="007468A5" w:rsidP="003D35E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D87549">
        <w:rPr>
          <w:sz w:val="28"/>
          <w:szCs w:val="28"/>
        </w:rPr>
        <w:t xml:space="preserve"> об о</w:t>
      </w:r>
      <w:r w:rsidR="00D87549" w:rsidRPr="00D87549">
        <w:rPr>
          <w:sz w:val="28"/>
          <w:szCs w:val="28"/>
        </w:rPr>
        <w:t>сновны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направления</w:t>
      </w:r>
      <w:r w:rsidR="00D87549">
        <w:rPr>
          <w:sz w:val="28"/>
          <w:szCs w:val="28"/>
        </w:rPr>
        <w:t>х</w:t>
      </w:r>
      <w:r w:rsidR="00D87549" w:rsidRPr="00D87549">
        <w:rPr>
          <w:sz w:val="28"/>
          <w:szCs w:val="28"/>
        </w:rPr>
        <w:t xml:space="preserve"> </w:t>
      </w:r>
      <w:r w:rsidR="004A22A4">
        <w:rPr>
          <w:sz w:val="28"/>
          <w:szCs w:val="28"/>
        </w:rPr>
        <w:t>долговой</w:t>
      </w:r>
      <w:r w:rsidR="009E6D29">
        <w:rPr>
          <w:sz w:val="28"/>
          <w:szCs w:val="28"/>
        </w:rPr>
        <w:t xml:space="preserve"> </w:t>
      </w:r>
      <w:r w:rsidR="00D87549" w:rsidRPr="00D87549">
        <w:rPr>
          <w:sz w:val="28"/>
          <w:szCs w:val="28"/>
        </w:rPr>
        <w:t>политики</w:t>
      </w:r>
    </w:p>
    <w:p w:rsidR="00651C04" w:rsidRDefault="003F2713" w:rsidP="003D35E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  <w:r w:rsidR="00D87549" w:rsidRPr="00D87549">
        <w:rPr>
          <w:sz w:val="28"/>
          <w:szCs w:val="28"/>
        </w:rPr>
        <w:t xml:space="preserve"> на 20</w:t>
      </w:r>
      <w:r w:rsidR="00D92C28">
        <w:rPr>
          <w:sz w:val="28"/>
          <w:szCs w:val="28"/>
        </w:rPr>
        <w:t>2</w:t>
      </w:r>
      <w:r w:rsidR="00892065">
        <w:rPr>
          <w:sz w:val="28"/>
          <w:szCs w:val="28"/>
        </w:rPr>
        <w:t>3</w:t>
      </w:r>
      <w:r w:rsidR="00D87549" w:rsidRPr="00D87549">
        <w:rPr>
          <w:sz w:val="28"/>
          <w:szCs w:val="28"/>
        </w:rPr>
        <w:t xml:space="preserve"> год и плановый период 202</w:t>
      </w:r>
      <w:r w:rsidR="00892065">
        <w:rPr>
          <w:sz w:val="28"/>
          <w:szCs w:val="28"/>
        </w:rPr>
        <w:t>4</w:t>
      </w:r>
      <w:r w:rsidR="00D87549" w:rsidRPr="00D87549">
        <w:rPr>
          <w:sz w:val="28"/>
          <w:szCs w:val="28"/>
        </w:rPr>
        <w:t xml:space="preserve"> и 202</w:t>
      </w:r>
      <w:r w:rsidR="00892065">
        <w:rPr>
          <w:sz w:val="28"/>
          <w:szCs w:val="28"/>
        </w:rPr>
        <w:t>5</w:t>
      </w:r>
      <w:r w:rsidR="00D87549" w:rsidRPr="00D87549">
        <w:rPr>
          <w:sz w:val="28"/>
          <w:szCs w:val="28"/>
        </w:rPr>
        <w:t xml:space="preserve"> годов</w:t>
      </w:r>
    </w:p>
    <w:p w:rsidR="007468A5" w:rsidRPr="00051E84" w:rsidRDefault="007468A5" w:rsidP="007468A5">
      <w:pPr>
        <w:pStyle w:val="aa"/>
        <w:jc w:val="center"/>
        <w:rPr>
          <w:sz w:val="28"/>
          <w:szCs w:val="28"/>
        </w:rPr>
      </w:pPr>
      <w:r w:rsidRPr="00051E84">
        <w:rPr>
          <w:sz w:val="28"/>
          <w:szCs w:val="28"/>
        </w:rPr>
        <w:t>(</w:t>
      </w:r>
      <w:r w:rsidR="003F2713">
        <w:rPr>
          <w:sz w:val="28"/>
          <w:szCs w:val="28"/>
        </w:rPr>
        <w:t>Кабанова Л.М.</w:t>
      </w:r>
      <w:r w:rsidR="00D87549" w:rsidRPr="00D87549">
        <w:rPr>
          <w:sz w:val="28"/>
          <w:szCs w:val="28"/>
        </w:rPr>
        <w:t xml:space="preserve"> </w:t>
      </w:r>
      <w:r w:rsidRPr="00051E84">
        <w:rPr>
          <w:sz w:val="28"/>
          <w:szCs w:val="28"/>
        </w:rPr>
        <w:t>–</w:t>
      </w:r>
      <w:r w:rsidR="00D87549">
        <w:rPr>
          <w:sz w:val="28"/>
          <w:szCs w:val="28"/>
        </w:rPr>
        <w:t xml:space="preserve"> </w:t>
      </w:r>
      <w:r w:rsidR="003F2713">
        <w:rPr>
          <w:sz w:val="28"/>
          <w:szCs w:val="28"/>
        </w:rPr>
        <w:t>главный специалист финансового отдела</w:t>
      </w:r>
      <w:r w:rsidRPr="00051E84">
        <w:rPr>
          <w:sz w:val="28"/>
          <w:szCs w:val="28"/>
        </w:rPr>
        <w:t>)</w:t>
      </w:r>
    </w:p>
    <w:p w:rsidR="009601C9" w:rsidRPr="00E41D24" w:rsidRDefault="009601C9" w:rsidP="003D35EA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373A62" w:rsidRDefault="00C66EEC" w:rsidP="004A2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3A62">
        <w:rPr>
          <w:sz w:val="28"/>
          <w:szCs w:val="28"/>
        </w:rPr>
        <w:t>Добрый день, уважаемые</w:t>
      </w:r>
      <w:r w:rsidR="00B23763">
        <w:rPr>
          <w:sz w:val="28"/>
          <w:szCs w:val="28"/>
        </w:rPr>
        <w:t xml:space="preserve"> коллеги,</w:t>
      </w:r>
      <w:r w:rsidR="00373A62">
        <w:rPr>
          <w:sz w:val="28"/>
          <w:szCs w:val="28"/>
        </w:rPr>
        <w:t xml:space="preserve"> члены общественного совета!</w:t>
      </w:r>
    </w:p>
    <w:p w:rsidR="005A28A3" w:rsidRDefault="005A28A3" w:rsidP="005A28A3">
      <w:pPr>
        <w:ind w:right="-2"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Муниципальная долговая политика Александровского района является частью муниципальной политики в сфере бюджетной деятельности в Александровском районе и определяет основные цели, задачи и направления деятельности администрации Александровского района по управлению муниципальным долгом Александровского района на 2023 год и плановый период 2024 и 2025 годов.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Долговая политика является важнейшим компонентом системы управ</w:t>
      </w:r>
      <w:r w:rsidRPr="00892065">
        <w:rPr>
          <w:rFonts w:eastAsia="Calibri"/>
          <w:sz w:val="28"/>
          <w:szCs w:val="28"/>
          <w:lang w:bidi="ru-RU"/>
        </w:rPr>
        <w:softHyphen/>
        <w:t>ления финансами Александровского района. Как часть бюджетной политики представляет собой комплекс мероприятий по привлечению муниципальных заимствований Александровского района (далее - муниципальные заимствова</w:t>
      </w:r>
      <w:r w:rsidRPr="00892065">
        <w:rPr>
          <w:rFonts w:eastAsia="Calibri"/>
          <w:sz w:val="28"/>
          <w:szCs w:val="28"/>
          <w:lang w:bidi="ru-RU"/>
        </w:rPr>
        <w:softHyphen/>
        <w:t>ния) для обеспечения финансовыми ресурсами бюджетных обязательств, их обслуживанию и управлению.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 xml:space="preserve">Основными целями долговой политики Александровского района являются: 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обеспечение исполнения расходных обязательств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недопущение рисков возникновения кризисных ситуаций при исполнении районного бюджета;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поддержание муниципального долга Александровского района в объеме, обеспечивающем возможность гарантированного выполнения долговых обязательств;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сохранение финансовой устойчивости и сбалансированности бюджета Александровского района.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Муниципальная долговая политика Александровского района на 2023 год и на плановый период 2024 и 2025 годов (далее – муниципальная долговая политика Александровского района) будет основываться на следующих принципах: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безусловное выполнение долговых обязательств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оптимизация объема и структуры муниципального долга Александровского района в целях минимизации расходов на его обслуживание;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соблюдение ограничений по объему муниципального долга и расхо</w:t>
      </w:r>
      <w:r w:rsidRPr="00892065">
        <w:rPr>
          <w:rFonts w:eastAsia="Calibri"/>
          <w:sz w:val="28"/>
          <w:szCs w:val="28"/>
          <w:lang w:bidi="ru-RU"/>
        </w:rPr>
        <w:softHyphen/>
        <w:t>дам на его обслуживание, установленных Бюджетным кодексом Российской Федерации и заключенными соглашениями о реструктуризации бюджетных кредитов;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сохранение объема муниципального долга на экономически безопасном уровне, контроль за объемом муниципального долга и расходами на его обслуживание;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обеспечение равномерности погашения долговых обязательств района по годам;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lastRenderedPageBreak/>
        <w:t>недопущение необоснованных муниципальных заимствований посредством обеспечения взаимосвязи принятия решения о муниципальных заимствованиях с потребностями районного бюджета в привлечении заемных средств;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создание необходимых условий для снижения стоимости и обеспечения оптимальных сроков заимствований;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обеспечение доступности информации о муниципальном долге.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В процессе управления муниципальным долгом будут решаться следующие задачи: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обеспечение потребностей Александровского района в заемном финанси</w:t>
      </w:r>
      <w:r w:rsidRPr="00892065">
        <w:rPr>
          <w:rFonts w:eastAsia="Calibri"/>
          <w:sz w:val="28"/>
          <w:szCs w:val="28"/>
          <w:lang w:bidi="ru-RU"/>
        </w:rPr>
        <w:softHyphen/>
        <w:t>ровании в целях финансового обеспечения реализации инфраструктурных проектов, финансирования дефицита районного бюджета, погашения долго</w:t>
      </w:r>
      <w:r w:rsidRPr="00892065">
        <w:rPr>
          <w:rFonts w:eastAsia="Calibri"/>
          <w:sz w:val="28"/>
          <w:szCs w:val="28"/>
          <w:lang w:bidi="ru-RU"/>
        </w:rPr>
        <w:softHyphen/>
        <w:t>вых обязательств Александровского района, пополнения в течение финансового года остатков средств на счете районного бюджета;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отнесение Министерством финансов Оренбург</w:t>
      </w:r>
      <w:r w:rsidRPr="00892065">
        <w:rPr>
          <w:rFonts w:eastAsia="Calibri"/>
          <w:sz w:val="28"/>
          <w:szCs w:val="28"/>
          <w:lang w:bidi="ru-RU"/>
        </w:rPr>
        <w:softHyphen/>
        <w:t>ской области Александровский район к группе заемщиков с высоким уровнем долговой устойчивости в соответствии со статьей 107.1 Бюджетного кодекса Российской Федерации;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реализация мероприятий, направленных на рост доходов, оптимизацию расходов районного бюджета и сокращение муниципального долга;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своевременное и полное исполнение долговых обязательств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сокращение рисков, связанных с осуществлением муниципальных заимствований;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совершенствование учета и отчетности по обслуживанию муниципального долга и обеспечение раскрытия информации о муниципальном долге;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привлечение муниципальных заимствований в объемах, дополняющих доходы районного бюджета до размеров, необходимых и достаточных для обеспечения исполнения принятых расходных обязательств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минимизация расходов на обслуживание муниципального долга;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сохранение репутации Александровского района как надежного заемщика, безупречно и своевременно выполняющего свои долговые обязательства;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повышение эффективности операций по управлению остатками средств на едином счете по учету средств районного бюджета.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bookmarkStart w:id="0" w:name="_GoBack"/>
      <w:bookmarkEnd w:id="0"/>
      <w:r w:rsidRPr="00892065">
        <w:rPr>
          <w:rFonts w:eastAsia="Calibri"/>
          <w:sz w:val="28"/>
          <w:szCs w:val="28"/>
        </w:rPr>
        <w:t>Основными рисками при реализации муниципальной долговой политики Александровского района являются: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риск снижения поступления доходов в районный бюджет, влекущего увеличение потребности в осуществлении муниципальных заимствований и соответственно увеличению размера муниципального долга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 xml:space="preserve">риск роста процентной ставки, показывающей вероятность неблагоприятного для Александровского района изменения стоимости муниципальных </w:t>
      </w:r>
      <w:r w:rsidRPr="00892065">
        <w:rPr>
          <w:rFonts w:eastAsia="Calibri"/>
          <w:sz w:val="28"/>
          <w:szCs w:val="28"/>
        </w:rPr>
        <w:lastRenderedPageBreak/>
        <w:t>заимствований в зависимости от времени и объема потребности в заемных ресурсах;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 xml:space="preserve"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вовсе; 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риск снижения ликвидности рынка.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С целью снижения вышеуказанных рисков реализация муниципальной долговой политики Александровского района осуществляется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 с соблюдением следующих требований: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при планировании муниципальных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муниципальные заимствования должны носить планомерный характер, при этом объемы муниципальных заимствований должны распределяться в течение года таким образом, чтобы снизить риск ухудшения условий муниципальных заимствований;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при исполнении районного бюджета необходимо осуществлять управление ликвидностью счета районного бюджета для сглаживания пиков платежей по финансированию дефицита районного бюджета и погашению муниципального долга.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 xml:space="preserve">Основными факторами, определяющими характер и направление муниципальной долговой политики Александровского района, являются: 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реализация указов Президента Российской Федерации от 7 мая 2018 года № 204, от 21 июля 2020 года № 474, посланий Президента Российской Федерации к Федеральному Собранию Российской Федерации;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проводимая Центральным банком Российской Федерации денежно кредитная политика, принимаемые решения по уровню ключевой ставки.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Основными инструментами реализации муниципальной долговой политики Александровского района являются: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привлечение временно свободных остатков средств на счетах муниципальных бюджетных учреждений Александровского района и муниципальных автономных учреждений Александровского района для покрытия кассовых разрывов в целях сокращения сроков использования кредитов, полученных от кредитных организаций;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мониторинг исполнения районного бюджета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счете районного бюджета в Управлении Федерального казначейства по Оренбургской области;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привлечение кредитов от кредитных организаций в рамках возобновляемых кредитных линий с возможностью досрочного погашения кредитов;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lastRenderedPageBreak/>
        <w:t>обеспечение регулярного раскрытия актуальной информации о проводимой долговой политике Александровского района, а также об объеме и составе накопленных долговых обязательств Александровского района, о сроках их погашения и процентных ставках.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Основными мероприятиями муниципальной долговой политики Александровского района являются: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равномерное распределение выплат на погашение муниципального долга;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осуществление среднесрочных (от 1 года до 5 лет) и долгосрочных (бо</w:t>
      </w:r>
      <w:r w:rsidRPr="00892065">
        <w:rPr>
          <w:rFonts w:eastAsia="Calibri"/>
          <w:sz w:val="28"/>
          <w:szCs w:val="28"/>
          <w:lang w:bidi="ru-RU"/>
        </w:rPr>
        <w:softHyphen/>
        <w:t>лее 5 лет) муниципальных заимствований. Привлечение краткосрочных за</w:t>
      </w:r>
      <w:r w:rsidRPr="00892065">
        <w:rPr>
          <w:rFonts w:eastAsia="Calibri"/>
          <w:sz w:val="28"/>
          <w:szCs w:val="28"/>
          <w:lang w:bidi="ru-RU"/>
        </w:rPr>
        <w:softHyphen/>
        <w:t>имствований (менее 1 года) возможно только для поддержания текущей лик</w:t>
      </w:r>
      <w:r w:rsidRPr="00892065">
        <w:rPr>
          <w:rFonts w:eastAsia="Calibri"/>
          <w:sz w:val="28"/>
          <w:szCs w:val="28"/>
          <w:lang w:bidi="ru-RU"/>
        </w:rPr>
        <w:softHyphen/>
        <w:t>видности районного бюджета;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осуществление регулярного мониторинга рынка кредитных ресурсов для оптимизации структуры муниципального долга Александровского района с целью сокращения стоимости обслуживания долговых обязательств Александровского района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привлечение в районный бюджет кредитов от кредитных организаций исключительно по ставкам не более чем уровень ключевой ставки, установ</w:t>
      </w:r>
      <w:r w:rsidRPr="00892065">
        <w:rPr>
          <w:rFonts w:eastAsia="Calibri"/>
          <w:sz w:val="28"/>
          <w:szCs w:val="28"/>
          <w:lang w:bidi="ru-RU"/>
        </w:rPr>
        <w:softHyphen/>
        <w:t>ленный Центральным банком Российской Федерации, увеличенный на 1,0 процента годовых;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892065">
        <w:rPr>
          <w:rFonts w:eastAsia="Calibri"/>
          <w:sz w:val="28"/>
          <w:szCs w:val="28"/>
        </w:rPr>
        <w:t>отказ от планирования предоставления муниципальных гарантий Александровского района;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>обеспечение в 2023-2025 годах годового объема расходов районного бюджета на обслуживание муниципального долга на уровне не более 5,0 процента объема расходов районного бюджета за соот</w:t>
      </w:r>
      <w:r w:rsidRPr="00892065">
        <w:rPr>
          <w:rFonts w:eastAsia="Calibri"/>
          <w:sz w:val="28"/>
          <w:szCs w:val="28"/>
          <w:lang w:bidi="ru-RU"/>
        </w:rPr>
        <w:softHyphen/>
        <w:t>ветствующий финансовый год, за исключением объема расходов, осуществ</w:t>
      </w:r>
      <w:r w:rsidRPr="00892065">
        <w:rPr>
          <w:rFonts w:eastAsia="Calibri"/>
          <w:sz w:val="28"/>
          <w:szCs w:val="28"/>
          <w:lang w:bidi="ru-RU"/>
        </w:rPr>
        <w:softHyphen/>
        <w:t>ляемых за счет субвенций, поступающих из областного бюджета;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 w:rsidRPr="00892065">
        <w:rPr>
          <w:rFonts w:eastAsia="Calibri"/>
          <w:sz w:val="28"/>
          <w:szCs w:val="28"/>
          <w:lang w:bidi="ru-RU"/>
        </w:rPr>
        <w:t xml:space="preserve">обеспечение прозрачности долговой политики Александровского района; </w:t>
      </w:r>
    </w:p>
    <w:p w:rsidR="00892065" w:rsidRPr="00892065" w:rsidRDefault="00892065" w:rsidP="008920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</w:t>
      </w:r>
      <w:r w:rsidRPr="00892065">
        <w:rPr>
          <w:rFonts w:eastAsia="Calibri"/>
          <w:bCs/>
          <w:sz w:val="28"/>
          <w:szCs w:val="28"/>
        </w:rPr>
        <w:t>______________</w:t>
      </w:r>
    </w:p>
    <w:p w:rsidR="00C66EEC" w:rsidRPr="00C66EEC" w:rsidRDefault="00C66EEC" w:rsidP="00C66EE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</w:p>
    <w:p w:rsidR="00C66EEC" w:rsidRPr="00C66EEC" w:rsidRDefault="00C66EEC" w:rsidP="00C66EE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bidi="ru-RU"/>
        </w:rPr>
      </w:pPr>
    </w:p>
    <w:p w:rsidR="00DC3416" w:rsidRPr="001073FD" w:rsidRDefault="00DC3416" w:rsidP="00C66EE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sectPr w:rsidR="00DC3416" w:rsidRPr="001073FD" w:rsidSect="004A22A4">
      <w:headerReference w:type="default" r:id="rId6"/>
      <w:pgSz w:w="11906" w:h="16838" w:code="9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F3" w:rsidRDefault="00D201F3" w:rsidP="004B5A1C">
      <w:r>
        <w:separator/>
      </w:r>
    </w:p>
  </w:endnote>
  <w:endnote w:type="continuationSeparator" w:id="0">
    <w:p w:rsidR="00D201F3" w:rsidRDefault="00D201F3" w:rsidP="004B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F3" w:rsidRDefault="00D201F3" w:rsidP="004B5A1C">
      <w:r>
        <w:separator/>
      </w:r>
    </w:p>
  </w:footnote>
  <w:footnote w:type="continuationSeparator" w:id="0">
    <w:p w:rsidR="00D201F3" w:rsidRDefault="00D201F3" w:rsidP="004B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7720"/>
      <w:docPartObj>
        <w:docPartGallery w:val="Page Numbers (Top of Page)"/>
        <w:docPartUnique/>
      </w:docPartObj>
    </w:sdtPr>
    <w:sdtEndPr/>
    <w:sdtContent>
      <w:p w:rsidR="003B4099" w:rsidRDefault="00051E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2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4099" w:rsidRDefault="003B4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A4"/>
    <w:rsid w:val="00010AD3"/>
    <w:rsid w:val="00016D5A"/>
    <w:rsid w:val="0002172F"/>
    <w:rsid w:val="00051E84"/>
    <w:rsid w:val="00082B7E"/>
    <w:rsid w:val="0010304E"/>
    <w:rsid w:val="00114DF6"/>
    <w:rsid w:val="00135D0C"/>
    <w:rsid w:val="00146477"/>
    <w:rsid w:val="00184583"/>
    <w:rsid w:val="001A70DA"/>
    <w:rsid w:val="00231C54"/>
    <w:rsid w:val="00260FE9"/>
    <w:rsid w:val="00280A3B"/>
    <w:rsid w:val="002A3C43"/>
    <w:rsid w:val="002B1D5A"/>
    <w:rsid w:val="002E54C1"/>
    <w:rsid w:val="003044B9"/>
    <w:rsid w:val="00330A61"/>
    <w:rsid w:val="0034789E"/>
    <w:rsid w:val="00373A62"/>
    <w:rsid w:val="00374F84"/>
    <w:rsid w:val="00390625"/>
    <w:rsid w:val="003B4099"/>
    <w:rsid w:val="003D35EA"/>
    <w:rsid w:val="003E5760"/>
    <w:rsid w:val="003F2713"/>
    <w:rsid w:val="003F53C5"/>
    <w:rsid w:val="00402B77"/>
    <w:rsid w:val="004047E8"/>
    <w:rsid w:val="004174EC"/>
    <w:rsid w:val="00425E3A"/>
    <w:rsid w:val="00431715"/>
    <w:rsid w:val="004479A6"/>
    <w:rsid w:val="00454673"/>
    <w:rsid w:val="0046178D"/>
    <w:rsid w:val="004A22A4"/>
    <w:rsid w:val="004B5A1C"/>
    <w:rsid w:val="00500AD2"/>
    <w:rsid w:val="00551670"/>
    <w:rsid w:val="00565244"/>
    <w:rsid w:val="00566838"/>
    <w:rsid w:val="005A28A3"/>
    <w:rsid w:val="005B1F23"/>
    <w:rsid w:val="00627A25"/>
    <w:rsid w:val="00634CE2"/>
    <w:rsid w:val="00637813"/>
    <w:rsid w:val="006448DA"/>
    <w:rsid w:val="00651C04"/>
    <w:rsid w:val="006C2CA4"/>
    <w:rsid w:val="007468A5"/>
    <w:rsid w:val="00773510"/>
    <w:rsid w:val="007A17CF"/>
    <w:rsid w:val="00812153"/>
    <w:rsid w:val="00823ABB"/>
    <w:rsid w:val="00892065"/>
    <w:rsid w:val="008B6C1C"/>
    <w:rsid w:val="00916F2A"/>
    <w:rsid w:val="00943609"/>
    <w:rsid w:val="009601C9"/>
    <w:rsid w:val="009974E6"/>
    <w:rsid w:val="009C4C8A"/>
    <w:rsid w:val="009D043A"/>
    <w:rsid w:val="009E5F69"/>
    <w:rsid w:val="009E6D29"/>
    <w:rsid w:val="00A25316"/>
    <w:rsid w:val="00A7005F"/>
    <w:rsid w:val="00A97594"/>
    <w:rsid w:val="00AA6B0D"/>
    <w:rsid w:val="00AC0670"/>
    <w:rsid w:val="00B23763"/>
    <w:rsid w:val="00B276B4"/>
    <w:rsid w:val="00B372F2"/>
    <w:rsid w:val="00B41BC8"/>
    <w:rsid w:val="00B54BD8"/>
    <w:rsid w:val="00B7328C"/>
    <w:rsid w:val="00BC1710"/>
    <w:rsid w:val="00BD7B78"/>
    <w:rsid w:val="00BF39FC"/>
    <w:rsid w:val="00C019A3"/>
    <w:rsid w:val="00C66EEC"/>
    <w:rsid w:val="00C9070B"/>
    <w:rsid w:val="00CA3934"/>
    <w:rsid w:val="00CD354D"/>
    <w:rsid w:val="00CD4A5F"/>
    <w:rsid w:val="00CE74B0"/>
    <w:rsid w:val="00CF544D"/>
    <w:rsid w:val="00D201F3"/>
    <w:rsid w:val="00D87549"/>
    <w:rsid w:val="00D92C28"/>
    <w:rsid w:val="00D9513C"/>
    <w:rsid w:val="00DA06F3"/>
    <w:rsid w:val="00DB1169"/>
    <w:rsid w:val="00DB3957"/>
    <w:rsid w:val="00DC3416"/>
    <w:rsid w:val="00E22839"/>
    <w:rsid w:val="00E41D24"/>
    <w:rsid w:val="00E51B73"/>
    <w:rsid w:val="00E6359E"/>
    <w:rsid w:val="00E70830"/>
    <w:rsid w:val="00E8148E"/>
    <w:rsid w:val="00E928A0"/>
    <w:rsid w:val="00EA3C73"/>
    <w:rsid w:val="00ED18A4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1940-7C13-4F61-A0F1-6085010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rsid w:val="006C2C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"/>
    <w:rsid w:val="006C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7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D354D"/>
    <w:rPr>
      <w:color w:val="0000FF" w:themeColor="hyperlink"/>
      <w:u w:val="single"/>
    </w:rPr>
  </w:style>
  <w:style w:type="paragraph" w:customStyle="1" w:styleId="ConsPlusNormal">
    <w:name w:val="ConsPlusNormal"/>
    <w:rsid w:val="0096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B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Kabanova</cp:lastModifiedBy>
  <cp:revision>25</cp:revision>
  <cp:lastPrinted>2022-11-23T07:28:00Z</cp:lastPrinted>
  <dcterms:created xsi:type="dcterms:W3CDTF">2017-01-10T11:36:00Z</dcterms:created>
  <dcterms:modified xsi:type="dcterms:W3CDTF">2022-11-23T07:43:00Z</dcterms:modified>
</cp:coreProperties>
</file>